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4A7339" w:rsidRDefault="001465F1" w:rsidP="00E36D7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58.8pt;margin-top:-34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1465F1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4D238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31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F6461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B56819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4A7339" w:rsidRDefault="00E36D75" w:rsidP="00E36D7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4A7339" w:rsidRDefault="00E36D75" w:rsidP="00E36D75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4A73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4A7339" w:rsidRDefault="00E36D75" w:rsidP="00E36D75">
      <w:pPr>
        <w:pStyle w:val="a3"/>
        <w:jc w:val="center"/>
        <w:rPr>
          <w:sz w:val="20"/>
          <w:szCs w:val="20"/>
        </w:rPr>
      </w:pPr>
    </w:p>
    <w:p w:rsidR="00E36D75" w:rsidRPr="002623E3" w:rsidRDefault="00E36D75" w:rsidP="0026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EC0" w:rsidRPr="002623E3" w:rsidRDefault="00E36D75" w:rsidP="002623E3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2623E3">
        <w:rPr>
          <w:rFonts w:ascii="Times New Roman" w:hAnsi="Times New Roman"/>
          <w:color w:val="FF0000"/>
          <w:sz w:val="20"/>
          <w:szCs w:val="20"/>
        </w:rPr>
        <w:t xml:space="preserve">                     </w:t>
      </w: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3E3">
        <w:rPr>
          <w:rFonts w:ascii="Times New Roman" w:hAnsi="Times New Roman" w:cs="Times New Roman"/>
          <w:b/>
          <w:bCs/>
          <w:sz w:val="20"/>
          <w:szCs w:val="20"/>
        </w:rPr>
        <w:t>АДМИНИСТРАЦИЯ ЕРМОЛАЕВСКОГО СЕЛЬСОВЕТА</w:t>
      </w: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3E3">
        <w:rPr>
          <w:rFonts w:ascii="Times New Roman" w:hAnsi="Times New Roman" w:cs="Times New Roman"/>
          <w:b/>
          <w:bCs/>
          <w:sz w:val="20"/>
          <w:szCs w:val="20"/>
        </w:rPr>
        <w:t>УБИНСКОГО РАЙОНА НОВОСИБИРСКОЙ ОБЛАСТИ</w:t>
      </w: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623E3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623E3">
        <w:rPr>
          <w:rFonts w:ascii="Times New Roman" w:hAnsi="Times New Roman" w:cs="Times New Roman"/>
          <w:bCs/>
          <w:sz w:val="20"/>
          <w:szCs w:val="20"/>
        </w:rPr>
        <w:t xml:space="preserve">с. </w:t>
      </w:r>
      <w:proofErr w:type="spellStart"/>
      <w:r w:rsidRPr="002623E3">
        <w:rPr>
          <w:rFonts w:ascii="Times New Roman" w:hAnsi="Times New Roman" w:cs="Times New Roman"/>
          <w:bCs/>
          <w:sz w:val="20"/>
          <w:szCs w:val="20"/>
        </w:rPr>
        <w:t>Ермолаевка</w:t>
      </w:r>
      <w:proofErr w:type="spellEnd"/>
    </w:p>
    <w:p w:rsidR="002623E3" w:rsidRPr="002623E3" w:rsidRDefault="002623E3" w:rsidP="002623E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tabs>
          <w:tab w:val="left" w:pos="432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от 29.03.2022  № 15-па</w:t>
      </w: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Hlk59007623"/>
      <w:r w:rsidRPr="002623E3">
        <w:rPr>
          <w:rFonts w:ascii="Times New Roman" w:hAnsi="Times New Roman" w:cs="Times New Roman"/>
          <w:sz w:val="20"/>
          <w:szCs w:val="20"/>
        </w:rPr>
        <w:t>Об определении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</w:t>
      </w:r>
      <w:bookmarkEnd w:id="0"/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23E3">
        <w:rPr>
          <w:rFonts w:ascii="Times New Roman" w:hAnsi="Times New Roman" w:cs="Times New Roman"/>
          <w:sz w:val="20"/>
          <w:szCs w:val="20"/>
        </w:rPr>
        <w:t>В соответствии со статьями 13, 31 Федерального закона от 08.11.2007       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руководствуясь Уставом</w:t>
      </w:r>
      <w:proofErr w:type="gramEnd"/>
      <w:r w:rsidRPr="002623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Pr="002623E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Убинского района Новосибирской области, </w:t>
      </w:r>
      <w:r w:rsidRPr="002623E3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 </w:t>
      </w:r>
      <w:proofErr w:type="gramStart"/>
      <w:r w:rsidRPr="002623E3">
        <w:rPr>
          <w:rFonts w:ascii="Times New Roman" w:hAnsi="Times New Roman" w:cs="Times New Roman"/>
          <w:b/>
          <w:spacing w:val="20"/>
          <w:sz w:val="20"/>
          <w:szCs w:val="20"/>
        </w:rPr>
        <w:t>п</w:t>
      </w:r>
      <w:proofErr w:type="gramEnd"/>
      <w:r w:rsidRPr="002623E3">
        <w:rPr>
          <w:rFonts w:ascii="Times New Roman" w:hAnsi="Times New Roman" w:cs="Times New Roman"/>
          <w:b/>
          <w:spacing w:val="20"/>
          <w:sz w:val="20"/>
          <w:szCs w:val="20"/>
        </w:rPr>
        <w:t xml:space="preserve"> о с т а н о в л я е т</w:t>
      </w:r>
      <w:r w:rsidRPr="002623E3">
        <w:rPr>
          <w:rFonts w:ascii="Times New Roman" w:hAnsi="Times New Roman" w:cs="Times New Roman"/>
          <w:b/>
          <w:sz w:val="20"/>
          <w:szCs w:val="20"/>
        </w:rPr>
        <w:t>: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 Установить исходное значение размера вреда при превышении допустимых нагрузок на ось транспортного средства и постоянные коэффициенты для автомобильных дорог местного значения </w:t>
      </w:r>
      <w:r w:rsidRPr="002623E3">
        <w:rPr>
          <w:rFonts w:ascii="Times New Roman" w:hAnsi="Times New Roman" w:cs="Times New Roman"/>
          <w:sz w:val="20"/>
          <w:szCs w:val="20"/>
        </w:rPr>
        <w:t xml:space="preserve">общего пользования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согласно приложению № 1 к настоящему постановлению.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Установить, что размер вреда, причиняемого тяжеловесными транспортными средствами, при движении таких транспортных средств по автомобильным дорогам местного значения </w:t>
      </w:r>
      <w:r w:rsidRPr="002623E3">
        <w:rPr>
          <w:rFonts w:ascii="Times New Roman" w:hAnsi="Times New Roman" w:cs="Times New Roman"/>
          <w:sz w:val="20"/>
          <w:szCs w:val="20"/>
        </w:rPr>
        <w:t xml:space="preserve">общего пользования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определяется согласно приложению № 2 к настоящему постановлению.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proofErr w:type="gramStart"/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Администрации </w:t>
      </w:r>
      <w:proofErr w:type="spellStart"/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сельсовета Убинского района Новосибирской области ежегодно до 20 декабря применять индекс-дефлятор инвестиций в основной капитал за счет всех источников финансирования на год планирования (при расчете на период более одного года – произведение индексов-дефляторов на соответствующие годы), ежегодно направляемый министерством экономического развития Новосибирской области для использования при определении размера вреда, причиняемого тяжеловесными транспортными средствами, при движении таких транспортных средств по</w:t>
      </w:r>
      <w:proofErr w:type="gramEnd"/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автомобильным дорогам местного значения </w:t>
      </w:r>
      <w:r w:rsidRPr="002623E3">
        <w:rPr>
          <w:rFonts w:ascii="Times New Roman" w:hAnsi="Times New Roman" w:cs="Times New Roman"/>
          <w:sz w:val="20"/>
          <w:szCs w:val="20"/>
        </w:rPr>
        <w:t xml:space="preserve">общего пользования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2623E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4. Контроль исполнения постановления оставляю за собой.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2623E3">
        <w:rPr>
          <w:rFonts w:ascii="Times New Roman" w:hAnsi="Times New Roman" w:cs="Times New Roman"/>
          <w:color w:val="000000"/>
          <w:sz w:val="20"/>
          <w:szCs w:val="20"/>
        </w:rPr>
        <w:t>Разместить постановление</w:t>
      </w:r>
      <w:proofErr w:type="gramEnd"/>
      <w:r w:rsidRPr="002623E3">
        <w:rPr>
          <w:rFonts w:ascii="Times New Roman" w:hAnsi="Times New Roman" w:cs="Times New Roman"/>
          <w:color w:val="000000"/>
          <w:sz w:val="20"/>
          <w:szCs w:val="20"/>
        </w:rPr>
        <w:t xml:space="preserve"> на официальном сайте администрации</w:t>
      </w:r>
      <w:r w:rsidRPr="002623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2623E3">
        <w:rPr>
          <w:rFonts w:ascii="Times New Roman" w:hAnsi="Times New Roman" w:cs="Times New Roman"/>
          <w:color w:val="000000"/>
          <w:sz w:val="20"/>
          <w:szCs w:val="20"/>
        </w:rPr>
        <w:t>в информационно-коммуникационной сети Интернет</w:t>
      </w:r>
      <w:r w:rsidRPr="002623E3">
        <w:rPr>
          <w:rFonts w:ascii="Times New Roman" w:hAnsi="Times New Roman" w:cs="Times New Roman"/>
          <w:sz w:val="20"/>
          <w:szCs w:val="20"/>
        </w:rPr>
        <w:t>.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2623E3">
        <w:rPr>
          <w:rFonts w:ascii="Times New Roman" w:hAnsi="Times New Roman" w:cs="Times New Roman"/>
          <w:sz w:val="20"/>
          <w:szCs w:val="20"/>
        </w:rPr>
        <w:tab/>
      </w:r>
      <w:r w:rsidRPr="002623E3">
        <w:rPr>
          <w:rFonts w:ascii="Times New Roman" w:hAnsi="Times New Roman" w:cs="Times New Roman"/>
          <w:sz w:val="20"/>
          <w:szCs w:val="20"/>
        </w:rPr>
        <w:tab/>
        <w:t xml:space="preserve">                         А.Н.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623E3" w:rsidRPr="002623E3" w:rsidTr="002623E3">
        <w:tc>
          <w:tcPr>
            <w:tcW w:w="3651" w:type="dxa"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623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от 29.03.2022 № 15-па</w:t>
            </w:r>
          </w:p>
        </w:tc>
      </w:tr>
    </w:tbl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 xml:space="preserve">ИСХОДНОЕ ЗНАЧЕНИЕ 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 xml:space="preserve">размера вреда </w:t>
      </w:r>
      <w:r w:rsidRPr="002623E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при превышении допустимых нагрузок на ось транспортного средства и постоянные коэффициенты для автомобильных дорог местного значения </w:t>
      </w:r>
      <w:r w:rsidRPr="002623E3">
        <w:rPr>
          <w:rFonts w:ascii="Times New Roman" w:hAnsi="Times New Roman" w:cs="Times New Roman"/>
          <w:b/>
          <w:sz w:val="20"/>
          <w:szCs w:val="20"/>
        </w:rPr>
        <w:t xml:space="preserve">общего пользования </w:t>
      </w:r>
      <w:proofErr w:type="spellStart"/>
      <w:r w:rsidRPr="002623E3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89"/>
        <w:gridCol w:w="1841"/>
        <w:gridCol w:w="1532"/>
        <w:gridCol w:w="1445"/>
      </w:tblGrid>
      <w:tr w:rsidR="002623E3" w:rsidRPr="002623E3" w:rsidTr="00FF069E"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noProof/>
                <w:position w:val="-12"/>
                <w:sz w:val="20"/>
                <w:szCs w:val="20"/>
              </w:rPr>
              <w:t>Р</w:t>
            </w:r>
            <w:r w:rsidRPr="002623E3">
              <w:rPr>
                <w:rFonts w:ascii="Times New Roman" w:hAnsi="Times New Roman" w:cs="Times New Roman"/>
                <w:b/>
                <w:noProof/>
                <w:position w:val="-12"/>
                <w:sz w:val="20"/>
                <w:szCs w:val="20"/>
                <w:vertAlign w:val="subscript"/>
              </w:rPr>
              <w:t>исх.ось</w:t>
            </w:r>
            <w:r w:rsidRPr="002623E3">
              <w:rPr>
                <w:rFonts w:ascii="Times New Roman" w:hAnsi="Times New Roman" w:cs="Times New Roman"/>
                <w:b/>
                <w:noProof/>
                <w:position w:val="-12"/>
                <w:sz w:val="20"/>
                <w:szCs w:val="20"/>
              </w:rPr>
              <w:t>, руб./100 км</w:t>
            </w:r>
          </w:p>
        </w:tc>
        <w:tc>
          <w:tcPr>
            <w:tcW w:w="1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Постоянные коэффициенты</w:t>
            </w:r>
          </w:p>
        </w:tc>
      </w:tr>
      <w:tr w:rsidR="002623E3" w:rsidRPr="002623E3" w:rsidTr="00FF069E">
        <w:trPr>
          <w:trHeight w:val="112"/>
        </w:trPr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2623E3" w:rsidRPr="002623E3" w:rsidTr="00FF069E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</w:tr>
      <w:tr w:rsidR="002623E3" w:rsidRPr="002623E3" w:rsidTr="00FF069E">
        <w:trPr>
          <w:trHeight w:val="442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</w:tbl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где: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2623E3">
        <w:rPr>
          <w:rFonts w:ascii="Times New Roman" w:hAnsi="Times New Roman" w:cs="Times New Roman"/>
          <w:sz w:val="20"/>
          <w:szCs w:val="20"/>
        </w:rPr>
        <w:t>Р</w:t>
      </w:r>
      <w:r w:rsidRPr="002623E3">
        <w:rPr>
          <w:rFonts w:ascii="Times New Roman" w:hAnsi="Times New Roman" w:cs="Times New Roman"/>
          <w:sz w:val="20"/>
          <w:szCs w:val="20"/>
          <w:vertAlign w:val="subscript"/>
        </w:rPr>
        <w:t>исх</w:t>
      </w:r>
      <w:proofErr w:type="gramStart"/>
      <w:r w:rsidRPr="002623E3">
        <w:rPr>
          <w:rFonts w:ascii="Times New Roman" w:hAnsi="Times New Roman" w:cs="Times New Roman"/>
          <w:sz w:val="20"/>
          <w:szCs w:val="20"/>
          <w:vertAlign w:val="subscript"/>
        </w:rPr>
        <w:t>.о</w:t>
      </w:r>
      <w:proofErr w:type="gramEnd"/>
      <w:r w:rsidRPr="002623E3">
        <w:rPr>
          <w:rFonts w:ascii="Times New Roman" w:hAnsi="Times New Roman" w:cs="Times New Roman"/>
          <w:sz w:val="20"/>
          <w:szCs w:val="20"/>
          <w:vertAlign w:val="subscript"/>
        </w:rPr>
        <w:t>сь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– исходное значение размера вреда при превышении допустимых нагрузок на ось транспортного средства для автомобильной дороги;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a, b – постоянные коэффициенты.</w:t>
      </w:r>
    </w:p>
    <w:p w:rsidR="002623E3" w:rsidRPr="002623E3" w:rsidRDefault="002623E3" w:rsidP="002623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23E3">
        <w:rPr>
          <w:rFonts w:ascii="Times New Roman" w:hAnsi="Times New Roman" w:cs="Times New Roman"/>
          <w:sz w:val="20"/>
          <w:szCs w:val="20"/>
        </w:rPr>
        <w:t xml:space="preserve">Исходное значение размера вреда и постоянные коэффициенты для автомобильных дорог общего пользования местного значения </w:t>
      </w:r>
      <w:proofErr w:type="spellStart"/>
      <w:r w:rsidRPr="002623E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являются равными исходным значениям размера вреда и постоянным коэффициентам, установленным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 для автомобильных дорог</w:t>
      </w:r>
      <w:proofErr w:type="gramEnd"/>
      <w:r w:rsidRPr="002623E3">
        <w:rPr>
          <w:rFonts w:ascii="Times New Roman" w:hAnsi="Times New Roman" w:cs="Times New Roman"/>
          <w:sz w:val="20"/>
          <w:szCs w:val="20"/>
        </w:rPr>
        <w:t xml:space="preserve"> федерального значения.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623E3" w:rsidRPr="002623E3" w:rsidTr="00FF069E">
        <w:tc>
          <w:tcPr>
            <w:tcW w:w="4217" w:type="dxa"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2623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от 29.03.2022 № 15-па</w:t>
            </w:r>
          </w:p>
        </w:tc>
      </w:tr>
    </w:tbl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>РАЗМЕР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 xml:space="preserve"> вреда, причиняемого тяжеловесными транспортными средствами, 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 xml:space="preserve">при движении таких транспортных средств </w:t>
      </w:r>
      <w:r w:rsidRPr="002623E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по автомобильным дорогам местного значения </w:t>
      </w:r>
      <w:r w:rsidRPr="002623E3">
        <w:rPr>
          <w:rFonts w:ascii="Times New Roman" w:hAnsi="Times New Roman" w:cs="Times New Roman"/>
          <w:b/>
          <w:sz w:val="20"/>
          <w:szCs w:val="20"/>
        </w:rPr>
        <w:t xml:space="preserve">общего пользования </w:t>
      </w:r>
      <w:proofErr w:type="spellStart"/>
      <w:r w:rsidRPr="002623E3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Таблица 1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>РАЗМЕР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>вреда, причиняемого тяжеловесными транспортными средствами,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 xml:space="preserve">при движении таких транспортных средств </w:t>
      </w:r>
      <w:r w:rsidRPr="002623E3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по автомобильным дорогам местного значения </w:t>
      </w:r>
      <w:r w:rsidRPr="002623E3">
        <w:rPr>
          <w:rFonts w:ascii="Times New Roman" w:hAnsi="Times New Roman" w:cs="Times New Roman"/>
          <w:b/>
          <w:sz w:val="20"/>
          <w:szCs w:val="20"/>
        </w:rPr>
        <w:t xml:space="preserve">общего пользования </w:t>
      </w:r>
      <w:proofErr w:type="spellStart"/>
      <w:r w:rsidRPr="002623E3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2623E3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области, от превышения допустимой для автомобильной дороги массы транспортного средства</w:t>
      </w: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1"/>
        <w:gridCol w:w="4680"/>
      </w:tblGrid>
      <w:tr w:rsidR="002623E3" w:rsidRPr="002623E3" w:rsidTr="00FF069E">
        <w:trPr>
          <w:trHeight w:val="961"/>
        </w:trPr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E3" w:rsidRPr="002623E3" w:rsidRDefault="002623E3" w:rsidP="00262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Превышение фактической массы транспортного средства </w:t>
            </w:r>
            <w:proofErr w:type="gramStart"/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над</w:t>
            </w:r>
            <w:proofErr w:type="gramEnd"/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допустимой (процентов)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E3" w:rsidRPr="002623E3" w:rsidRDefault="002623E3" w:rsidP="002623E3">
            <w:pPr>
              <w:tabs>
                <w:tab w:val="left" w:pos="1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Размер вреда</w:t>
            </w:r>
          </w:p>
          <w:p w:rsidR="002623E3" w:rsidRPr="002623E3" w:rsidRDefault="002623E3" w:rsidP="002623E3">
            <w:pPr>
              <w:tabs>
                <w:tab w:val="left" w:pos="15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sz w:val="20"/>
                <w:szCs w:val="20"/>
              </w:rPr>
              <w:t>(рублей на 100 км)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2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свыше 2 до 3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3098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 (включительно) до 4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3148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 (включительно) до 5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3198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 (включительно) до 6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3248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6 (включительно) до 7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3299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7 (включительно) до 8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3349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8 (включительно) до 9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3399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9 (включительно) до 10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3449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10 (включительно) до 11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3499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11 (включительно) до 12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3550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12 (включительно) до 13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3600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13 (включительно) до 14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3650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14 (включительно) до 15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3700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15 (включительно) до 16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3750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16 (включительно) до 17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3801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17 (включительно) до 18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3851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18 (включительно) до 19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3901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19 (включительно) до 20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3951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20 (включительно) до 21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4002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21 (включительно) до 22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4052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22 (включительно) до 23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4102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23 (включительно) до 24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4152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24 (включительно) до 25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4202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25 (включительно) до 26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4253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26 (включительно) до 27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4303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27 (включительно) до 28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4353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28 (включительно) до 29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4403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29 (включительно) до 30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4453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30 (включительно) до 31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4504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31 (включительно) до 32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4554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32 (включительно) до 33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4604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33 (включительно) до 34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4654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34 (включительно) до 35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4705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35 (включительно) до 36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4755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36 (включительно) до 37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4805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37 (включительно) до 38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4855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38 (включительно) до 39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4905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39 (включительно) до 40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4956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40 (включительно) до 41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5006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41 (включительно) до 42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5056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42 (включительно) до 43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5106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43 (включительно) до 44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5156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44 (включительно) до 45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5207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45 (включительно) до 46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5257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46 (включительно) до 47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5307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47 (включительно) до 48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5357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48 (включительно) до 49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5407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49 (включительно) до 50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5458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50 (включительно) до 51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5508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51 (включительно) до 52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5558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52 (включительно) до 53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5608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53 (включительно) до 54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5659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54 (включительно) до 55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5709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55 (включительно) до 56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5759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56 (включительно) до 57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5809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lastRenderedPageBreak/>
              <w:t>от 57 (включительно) до 58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5859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58 (включительно) до 59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5910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59 (включительно) до 60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5960</w:t>
            </w:r>
          </w:p>
        </w:tc>
      </w:tr>
      <w:tr w:rsidR="002623E3" w:rsidRPr="002623E3" w:rsidTr="00FF069E">
        <w:tc>
          <w:tcPr>
            <w:tcW w:w="2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>от 60 (включительно) и выше</w:t>
            </w:r>
          </w:p>
        </w:tc>
        <w:tc>
          <w:tcPr>
            <w:tcW w:w="2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3E3" w:rsidRPr="002623E3" w:rsidRDefault="002623E3" w:rsidP="002623E3">
            <w:pPr>
              <w:pStyle w:val="ConsPlusNormal"/>
              <w:rPr>
                <w:rFonts w:ascii="Times New Roman" w:hAnsi="Times New Roman" w:cs="Times New Roman"/>
              </w:rPr>
            </w:pPr>
            <w:r w:rsidRPr="002623E3">
              <w:rPr>
                <w:rFonts w:ascii="Times New Roman" w:hAnsi="Times New Roman" w:cs="Times New Roman"/>
              </w:rPr>
              <w:t xml:space="preserve">рассчитывается по формулам, приведенным в </w:t>
            </w:r>
            <w:hyperlink r:id="rId9" w:anchor="P82" w:history="1">
              <w:r w:rsidRPr="002623E3">
                <w:rPr>
                  <w:rStyle w:val="a7"/>
                  <w:rFonts w:ascii="Times New Roman" w:hAnsi="Times New Roman" w:cs="Times New Roman"/>
                </w:rPr>
                <w:t>методике</w:t>
              </w:r>
            </w:hyperlink>
            <w:r w:rsidRPr="002623E3">
              <w:rPr>
                <w:rFonts w:ascii="Times New Roman" w:hAnsi="Times New Roman" w:cs="Times New Roman"/>
              </w:rPr>
              <w:t xml:space="preserve">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          от 31.01.2020 № 67</w:t>
            </w:r>
          </w:p>
        </w:tc>
      </w:tr>
    </w:tbl>
    <w:p w:rsidR="002623E3" w:rsidRPr="002623E3" w:rsidRDefault="002623E3" w:rsidP="002623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с 1 января по 31 декабря 2022 года (включительно) – 0,6;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с 1 января по 31 декабря 2023 года (включительно) – 0,8.</w:t>
      </w:r>
    </w:p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Таблица 2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>Размер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>вреда при превышении значений предельно допустимых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623E3">
        <w:rPr>
          <w:rFonts w:ascii="Times New Roman" w:hAnsi="Times New Roman" w:cs="Times New Roman"/>
          <w:b/>
          <w:sz w:val="20"/>
          <w:szCs w:val="20"/>
        </w:rPr>
        <w:t>осевых нагрузок на каждую ось транспортного средства</w:t>
      </w: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003"/>
        <w:gridCol w:w="1567"/>
        <w:gridCol w:w="2168"/>
        <w:gridCol w:w="1484"/>
        <w:gridCol w:w="1843"/>
      </w:tblGrid>
      <w:tr w:rsidR="002623E3" w:rsidRPr="002623E3" w:rsidTr="005108A3">
        <w:trPr>
          <w:trHeight w:val="3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Превышение фактических нагрузок на ось транспортного средства над </w:t>
            </w:r>
            <w:proofErr w:type="gramStart"/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допустимыми</w:t>
            </w:r>
            <w:proofErr w:type="gramEnd"/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 %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тонн на ось*</w:t>
            </w:r>
          </w:p>
        </w:tc>
        <w:tc>
          <w:tcPr>
            <w:tcW w:w="3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 тонн на ось*</w:t>
            </w:r>
          </w:p>
        </w:tc>
      </w:tr>
      <w:tr w:rsidR="002623E3" w:rsidRPr="002623E3" w:rsidTr="005108A3">
        <w:trPr>
          <w:trHeight w:val="177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обычный период, рублей на 100 км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 неблагоприятных природно-климатических условиях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обычный период, рублей на 100 км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 неблагоприятных природно-климатических условиях</w:t>
            </w:r>
          </w:p>
        </w:tc>
      </w:tr>
      <w:tr w:rsidR="002623E3" w:rsidRPr="002623E3" w:rsidTr="005108A3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623E3" w:rsidRPr="002623E3" w:rsidTr="005108A3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свыше 2 до 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1922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 (включительно) до 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 (включительно) до 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1973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 (включительно) до 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6 (включительно) до 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2048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7 (включительно) до 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8 (включительно) до 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2129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9 (включительно) до 10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2171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10 (включительно) до 11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11 (включительно) до 12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12 (включительно) до 13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13 (включительно) до 14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2352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14 (включительно) до 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2399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(включительно) до 16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2448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16 (включительно) до 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10623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 17 (включительно) до 18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18 (включительно) до 19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19 (включительно) до 20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2648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20 (включительно) до 21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(включительно) до 22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2753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22 (включительно) до 23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(включительно) до 24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 (включительно) до 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25 (включительно) до 26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2969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 (включительно) до 27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27 (включительно) до 28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28 (включительно) до 29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12484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 (включительно) до 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3193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(включительно) до 31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31 (включительно) до 32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3308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32 (включительно) до 33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3366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33 (включительно) до 34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13586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3425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34 (включительно) до 35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13774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35 (включительно) до 36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36 (включительно) до 37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3603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37 (включительно) до 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38 (включительно) до 39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39 (включительно) до 40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14737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3786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40 (включительно) до 41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41 (включительно) до 42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15130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3909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42 (включительно) до 43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3971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43 (включительно) до 44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15528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44 (включительно) до 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4096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45 (включительно) до 46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15931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46 (включительно) до 47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4223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47 (включительно) до 48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16338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48 (включительно) до 49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16543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4351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49 (включительно) до 50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16749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4416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50 (включительно) до 51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5935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4481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51 (включительно) до 52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4546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 52 (включительно) до 53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17373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4612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53 (включительно) до 54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17583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54 (включительно) до 55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17794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4743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55 (включительно) до 56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4810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56 (включительно) до 57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18219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4877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57 (включительно) до 58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4944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58 (включительно) до 59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18648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5011</w:t>
            </w:r>
          </w:p>
        </w:tc>
      </w:tr>
      <w:tr w:rsidR="002623E3" w:rsidRPr="002623E3" w:rsidTr="005108A3">
        <w:trPr>
          <w:trHeight w:val="4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59 (включительно) до 60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5078</w:t>
            </w:r>
          </w:p>
        </w:tc>
      </w:tr>
      <w:tr w:rsidR="002623E3" w:rsidRPr="002623E3" w:rsidTr="005108A3">
        <w:trPr>
          <w:trHeight w:val="15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60 (включительно) </w:t>
            </w:r>
          </w:p>
          <w:p w:rsidR="002623E3" w:rsidRPr="002623E3" w:rsidRDefault="002623E3" w:rsidP="002623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выше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623E3" w:rsidRPr="002623E3" w:rsidRDefault="002623E3" w:rsidP="002623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23E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  причиняемого    тяжеловесными транспортными средствами, утвержденным постановлением Правительства Российской Федерации от 31.01.2020 № 67</w:t>
            </w:r>
          </w:p>
        </w:tc>
      </w:tr>
    </w:tbl>
    <w:p w:rsidR="002623E3" w:rsidRPr="002623E3" w:rsidRDefault="002623E3" w:rsidP="002623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623E3">
        <w:rPr>
          <w:rFonts w:ascii="Times New Roman" w:hAnsi="Times New Roman" w:cs="Times New Roman"/>
          <w:sz w:val="20"/>
          <w:szCs w:val="20"/>
        </w:rPr>
        <w:t>*Рассчитывается по формуле, приведенной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  <w:proofErr w:type="gramEnd"/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23E3" w:rsidRPr="002623E3" w:rsidRDefault="002623E3" w:rsidP="002623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с 1 января по 31 декабря 2022 года (включительно) – 0,6;</w:t>
      </w:r>
    </w:p>
    <w:p w:rsidR="002623E3" w:rsidRPr="002623E3" w:rsidRDefault="002623E3" w:rsidP="002623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с 1 января по 31 декабря 2023 года (включительно) – 0,8.</w:t>
      </w:r>
    </w:p>
    <w:p w:rsidR="002623E3" w:rsidRPr="002623E3" w:rsidRDefault="002623E3" w:rsidP="002623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623E3">
        <w:rPr>
          <w:rFonts w:ascii="Times New Roman" w:hAnsi="Times New Roman" w:cs="Times New Roman"/>
          <w:sz w:val="20"/>
          <w:szCs w:val="20"/>
        </w:rPr>
        <w:t>Применительно к автомобильным дорогам с одеждой переходного типа, в том числе для зимнего периода, расчет производится в соответствии с Постановлением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2623E3" w:rsidRDefault="002623E3" w:rsidP="002623E3">
      <w:pPr>
        <w:tabs>
          <w:tab w:val="num" w:pos="200"/>
        </w:tabs>
        <w:jc w:val="center"/>
        <w:outlineLvl w:val="0"/>
        <w:rPr>
          <w:sz w:val="28"/>
          <w:szCs w:val="28"/>
        </w:rPr>
      </w:pPr>
    </w:p>
    <w:p w:rsidR="002623E3" w:rsidRPr="00274738" w:rsidRDefault="002623E3" w:rsidP="002623E3">
      <w:pPr>
        <w:jc w:val="center"/>
        <w:rPr>
          <w:sz w:val="28"/>
        </w:rPr>
      </w:pPr>
    </w:p>
    <w:p w:rsidR="00576614" w:rsidRPr="00963EC0" w:rsidRDefault="00576614" w:rsidP="00576614">
      <w:pPr>
        <w:ind w:left="-567" w:right="-1"/>
        <w:jc w:val="right"/>
      </w:pPr>
    </w:p>
    <w:p w:rsidR="00576614" w:rsidRDefault="00576614" w:rsidP="00576614">
      <w:pPr>
        <w:ind w:left="-567" w:right="-1"/>
        <w:jc w:val="right"/>
        <w:rPr>
          <w:lang w:val="uk-UA"/>
        </w:rPr>
      </w:pPr>
    </w:p>
    <w:p w:rsidR="00576614" w:rsidRDefault="00576614" w:rsidP="00576614">
      <w:pPr>
        <w:ind w:left="-567" w:right="-1"/>
        <w:jc w:val="right"/>
        <w:rPr>
          <w:lang w:val="uk-UA"/>
        </w:rPr>
      </w:pPr>
    </w:p>
    <w:p w:rsidR="00576614" w:rsidRPr="00241DE8" w:rsidRDefault="00576614" w:rsidP="00576614">
      <w:pPr>
        <w:ind w:left="-567" w:right="-1"/>
        <w:jc w:val="right"/>
        <w:rPr>
          <w:lang w:val="uk-UA"/>
        </w:rPr>
      </w:pPr>
    </w:p>
    <w:p w:rsidR="00576614" w:rsidRPr="00576614" w:rsidRDefault="00576614" w:rsidP="00576614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576614" w:rsidRDefault="00576614" w:rsidP="00576614"/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</w:t>
      </w:r>
      <w:r w:rsidRPr="00FF4415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от 31.03.2022 №16-па 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О мерах по предотвращению и борьбе с лесными пожарами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на территории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в 2022 году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В соответствии со статьями 51-53 Лесного кодекса Российской Федерации, Федеральным законом от 21.12.1994 № 69-ФЗ «О пожарной безопасности», администрация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FF4415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FF4415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1.Утвердить прилагаемый План по предупреждению и ликвидации </w:t>
      </w:r>
      <w:proofErr w:type="gramStart"/>
      <w:r w:rsidRPr="00FF4415">
        <w:rPr>
          <w:rFonts w:ascii="Times New Roman" w:hAnsi="Times New Roman" w:cs="Times New Roman"/>
          <w:sz w:val="20"/>
          <w:szCs w:val="20"/>
        </w:rPr>
        <w:t>лесных</w:t>
      </w:r>
      <w:proofErr w:type="gramEnd"/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пожаров на территории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в 2022 году;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2. Утвердить прилагаемый состав комиссии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организации борьбы с лесными пожарами;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3. Установить с 20 апреля по 20 октября 2022 года на территории населенных пунктов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особый противопожарный режим;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4. Для </w:t>
      </w:r>
      <w:proofErr w:type="gramStart"/>
      <w:r w:rsidRPr="00FF4415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FF4415">
        <w:rPr>
          <w:rFonts w:ascii="Times New Roman" w:hAnsi="Times New Roman" w:cs="Times New Roman"/>
          <w:sz w:val="20"/>
          <w:szCs w:val="20"/>
        </w:rPr>
        <w:t xml:space="preserve"> противопожарным режимом на территории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утвердить прилагаемый состав патрульной группы в составе 2 человек;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5. Для </w:t>
      </w:r>
      <w:proofErr w:type="gramStart"/>
      <w:r w:rsidRPr="00FF4415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FF4415">
        <w:rPr>
          <w:rFonts w:ascii="Times New Roman" w:hAnsi="Times New Roman" w:cs="Times New Roman"/>
          <w:sz w:val="20"/>
          <w:szCs w:val="20"/>
        </w:rPr>
        <w:t xml:space="preserve"> противопожарным режимом на территории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утвердить прилагаемый состав патрульно-маневренной группы в составе 4 человек;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6. Согласовать с акционерным обществом «Михайловский лесхоз» планы по предупреждению и ликвидации ЧС, связанных с лесными пожарами.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7. Привести в исправное состояние минерализованные полосы и противопожарные просеки.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8. Привести в готовность членов добровольной пожарной охраны.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9. С 20 апреля по 20 мая ограничить въезд колесного и гусеничного транспорта в лесные массивы;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10. Запрещается сжигание остатков соломы на полях и пуск сельскохозяйственных палов.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11. На каждой усадьбе в весенне – осенний период, иметь запас воды для целей пожаротушения.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12. Руководителям учреждений и  организаций обеспечить объекты первичными средствами пожаротушения, пожарными щитами с набором инвентаря </w:t>
      </w:r>
      <w:proofErr w:type="gramStart"/>
      <w:r w:rsidRPr="00FF4415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FF4415">
        <w:rPr>
          <w:rFonts w:ascii="Times New Roman" w:hAnsi="Times New Roman" w:cs="Times New Roman"/>
          <w:sz w:val="20"/>
          <w:szCs w:val="20"/>
        </w:rPr>
        <w:t xml:space="preserve"> существующих норм. Проверить исправность электросетей.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13. Рекомендовать депутатам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 на сходах граждан  разъяснить населению основные позиции правил противопожарной безопасности.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14. Директору школы муниципального казенного общеобразовательного учреждения «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средняя школа» Убинского района Новосибирской области совместно с ПЧ - изучить с учащимися правила пожарной безопасности и провести беседу о последствиях пожаров.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15. Опубликовать настоящее постановление в периодическом печатном издании  «Вестник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16. Контроль исполнения настоящего постановления оставляю за собой.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     А.Н.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>УТВЕРЖДЕН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                                                            Новосибирской области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31.03.2022 №16-па 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ПЛАН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по предотвращению и борьбе с лесными пожарами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 xml:space="preserve">на территории </w:t>
      </w:r>
      <w:proofErr w:type="spellStart"/>
      <w:r w:rsidRPr="00FF441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</w:t>
      </w:r>
      <w:r w:rsidRPr="00FF4415">
        <w:rPr>
          <w:rFonts w:ascii="Times New Roman" w:hAnsi="Times New Roman" w:cs="Times New Roman"/>
          <w:b/>
          <w:sz w:val="20"/>
          <w:szCs w:val="20"/>
        </w:rPr>
        <w:t>сельсовета Убинского района                            Новосибирской области в 2022 году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4035"/>
        <w:gridCol w:w="1983"/>
        <w:gridCol w:w="2892"/>
      </w:tblGrid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комплексных планов борьбы с лесными пожарами с ГУП «Михайловский лесхоз»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 20 апреля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                          Новосибирской области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Определить порядок взаимодействия охраны лесов от пожаров администрации с АО «Михайловский лесхоз»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 20 апреля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                          Новосибирской области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Проверить готовность техники и оборудования для пожаротушения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 20 апреля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                          Новосибирской области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Провести практические занятия по тушению лесных пожаров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 20 апреля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                          Новосибирской области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своевременное и качественное выполнение противопожарных мероприятий (устройство мин. полос уход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полосами)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                          Новосибирской области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Оказывать содействие отделению полиции «Убинское» межмуниципального отдела Министерства внутренних дел России «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Каргатский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», отделу лесных отношений по Убинскому лесничеству министерства природных ресурсов и экологии НСО и лицам, использующим леса, в  выявлении и пресечении  нарушений правил пожарной безопасности на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прилегающих к лесному фонду.</w:t>
            </w:r>
          </w:p>
        </w:tc>
        <w:tc>
          <w:tcPr>
            <w:tcW w:w="2015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апрель-октябрь</w:t>
            </w:r>
          </w:p>
        </w:tc>
        <w:tc>
          <w:tcPr>
            <w:tcW w:w="294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                           Новосибирской области</w:t>
            </w:r>
          </w:p>
        </w:tc>
      </w:tr>
    </w:tbl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 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                                                                           Новосибирской области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31.03.2022 №16-па 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 xml:space="preserve">комиссии </w:t>
      </w:r>
      <w:proofErr w:type="spellStart"/>
      <w:r w:rsidRPr="00FF441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</w:t>
      </w:r>
      <w:r w:rsidRPr="00FF4415">
        <w:rPr>
          <w:rFonts w:ascii="Times New Roman" w:hAnsi="Times New Roman" w:cs="Times New Roman"/>
          <w:b/>
          <w:sz w:val="20"/>
          <w:szCs w:val="20"/>
        </w:rPr>
        <w:t>сельсовета Убинского района Новосибирской области по организации борьбы с лесными пожарами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126"/>
        <w:gridCol w:w="3827"/>
        <w:gridCol w:w="2474"/>
      </w:tblGrid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2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82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74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382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474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89137575827</w:t>
            </w:r>
          </w:p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47-771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2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Шитикова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382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Ермолаевский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СКЦ» Убинского района Новосибирской области</w:t>
            </w:r>
          </w:p>
        </w:tc>
        <w:tc>
          <w:tcPr>
            <w:tcW w:w="2474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47-734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Терешина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Ирина Евгеньевна</w:t>
            </w:r>
          </w:p>
        </w:tc>
        <w:tc>
          <w:tcPr>
            <w:tcW w:w="382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2 разряда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474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47-732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2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Надеев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382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«Управление благоустройства и хозяйственного обеспечения»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474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89139506802</w:t>
            </w:r>
          </w:p>
        </w:tc>
      </w:tr>
    </w:tbl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УТВЕРЖДЕН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                                                             Новосибирской области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31.03.2022 №16-па 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 xml:space="preserve">патрульной группы  </w:t>
      </w:r>
      <w:proofErr w:type="spellStart"/>
      <w:r w:rsidRPr="00FF441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b/>
          <w:sz w:val="20"/>
          <w:szCs w:val="20"/>
        </w:rPr>
        <w:t xml:space="preserve"> сельсовета Убинского района Новосибирской области по </w:t>
      </w:r>
      <w:proofErr w:type="gramStart"/>
      <w:r w:rsidRPr="00FF4415">
        <w:rPr>
          <w:rFonts w:ascii="Times New Roman" w:hAnsi="Times New Roman" w:cs="Times New Roman"/>
          <w:b/>
          <w:sz w:val="20"/>
          <w:szCs w:val="20"/>
        </w:rPr>
        <w:t>контролю за</w:t>
      </w:r>
      <w:proofErr w:type="gramEnd"/>
      <w:r w:rsidRPr="00FF4415">
        <w:rPr>
          <w:rFonts w:ascii="Times New Roman" w:hAnsi="Times New Roman" w:cs="Times New Roman"/>
          <w:b/>
          <w:sz w:val="20"/>
          <w:szCs w:val="20"/>
        </w:rPr>
        <w:t xml:space="preserve"> противопожарным режимом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150"/>
        <w:gridCol w:w="2363"/>
        <w:gridCol w:w="2400"/>
      </w:tblGrid>
      <w:tr w:rsidR="00FF4415" w:rsidRPr="00FF4415" w:rsidTr="00FF069E">
        <w:trPr>
          <w:trHeight w:val="765"/>
        </w:trPr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312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0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6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2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Надеев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</w:tc>
        <w:tc>
          <w:tcPr>
            <w:tcW w:w="240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«Управление благоустройства и хозяйственного обеспечения»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 </w:t>
            </w:r>
          </w:p>
        </w:tc>
        <w:tc>
          <w:tcPr>
            <w:tcW w:w="246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89139506802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2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Терешин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407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2466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47-732</w:t>
            </w:r>
          </w:p>
        </w:tc>
      </w:tr>
    </w:tbl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постановлением администрации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spellStart"/>
      <w:r w:rsidRPr="00FF441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                                                                                              Новосибирской области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F441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от 31.03.2022 №16-па </w:t>
      </w:r>
    </w:p>
    <w:p w:rsidR="00FF4415" w:rsidRPr="00FF4415" w:rsidRDefault="00FF4415" w:rsidP="00FF44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>СОСТАВ</w:t>
      </w:r>
    </w:p>
    <w:p w:rsidR="00FF4415" w:rsidRPr="00FF4415" w:rsidRDefault="00FF4415" w:rsidP="00FF44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4415">
        <w:rPr>
          <w:rFonts w:ascii="Times New Roman" w:hAnsi="Times New Roman" w:cs="Times New Roman"/>
          <w:b/>
          <w:sz w:val="20"/>
          <w:szCs w:val="20"/>
        </w:rPr>
        <w:t xml:space="preserve">патрульно-маневренной группы  </w:t>
      </w:r>
      <w:proofErr w:type="spellStart"/>
      <w:r w:rsidRPr="00FF4415">
        <w:rPr>
          <w:rFonts w:ascii="Times New Roman" w:hAnsi="Times New Roman" w:cs="Times New Roman"/>
          <w:b/>
          <w:sz w:val="20"/>
          <w:szCs w:val="20"/>
        </w:rPr>
        <w:t>Ермолаевского</w:t>
      </w:r>
      <w:proofErr w:type="spellEnd"/>
      <w:r w:rsidRPr="00FF4415">
        <w:rPr>
          <w:rFonts w:ascii="Times New Roman" w:hAnsi="Times New Roman" w:cs="Times New Roman"/>
          <w:sz w:val="20"/>
          <w:szCs w:val="20"/>
        </w:rPr>
        <w:t xml:space="preserve"> </w:t>
      </w:r>
      <w:r w:rsidRPr="00FF4415">
        <w:rPr>
          <w:rFonts w:ascii="Times New Roman" w:hAnsi="Times New Roman" w:cs="Times New Roman"/>
          <w:b/>
          <w:sz w:val="20"/>
          <w:szCs w:val="20"/>
        </w:rPr>
        <w:t xml:space="preserve">сельсовета Убинского района Новосибирской области по </w:t>
      </w:r>
      <w:proofErr w:type="gramStart"/>
      <w:r w:rsidRPr="00FF4415">
        <w:rPr>
          <w:rFonts w:ascii="Times New Roman" w:hAnsi="Times New Roman" w:cs="Times New Roman"/>
          <w:b/>
          <w:sz w:val="20"/>
          <w:szCs w:val="20"/>
        </w:rPr>
        <w:t>контролю за</w:t>
      </w:r>
      <w:proofErr w:type="gramEnd"/>
      <w:r w:rsidRPr="00FF4415">
        <w:rPr>
          <w:rFonts w:ascii="Times New Roman" w:hAnsi="Times New Roman" w:cs="Times New Roman"/>
          <w:b/>
          <w:sz w:val="20"/>
          <w:szCs w:val="20"/>
        </w:rPr>
        <w:t xml:space="preserve"> противопожарным режимом</w:t>
      </w: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311"/>
        <w:gridCol w:w="3183"/>
        <w:gridCol w:w="2417"/>
      </w:tblGrid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409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261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70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9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Пасевич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3261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Ермолаевского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Убинского района Новосибирской области</w:t>
            </w:r>
          </w:p>
        </w:tc>
        <w:tc>
          <w:tcPr>
            <w:tcW w:w="2470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89137575827</w:t>
            </w:r>
          </w:p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47-771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Терешин</w:t>
            </w:r>
            <w:proofErr w:type="spellEnd"/>
            <w:r w:rsidRPr="00FF4415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3261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2470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47-732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9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Селезнев Владимир Алексеевич</w:t>
            </w:r>
          </w:p>
        </w:tc>
        <w:tc>
          <w:tcPr>
            <w:tcW w:w="3261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Тракторист</w:t>
            </w:r>
          </w:p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F4415" w:rsidRPr="00FF4415" w:rsidTr="00FF069E">
        <w:tc>
          <w:tcPr>
            <w:tcW w:w="668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</w:tcPr>
          <w:p w:rsidR="00FF4415" w:rsidRPr="00FF4415" w:rsidRDefault="00FF4415" w:rsidP="00FF44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Латыш Юрий Иванович</w:t>
            </w:r>
          </w:p>
        </w:tc>
        <w:tc>
          <w:tcPr>
            <w:tcW w:w="3261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Слесарь - сантехник</w:t>
            </w:r>
          </w:p>
        </w:tc>
        <w:tc>
          <w:tcPr>
            <w:tcW w:w="2470" w:type="dxa"/>
          </w:tcPr>
          <w:p w:rsidR="00FF4415" w:rsidRPr="00FF4415" w:rsidRDefault="00FF4415" w:rsidP="00FF4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Pr="00FF4415" w:rsidRDefault="00FF4415" w:rsidP="00FF44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F4415" w:rsidRDefault="00FF4415" w:rsidP="00FF4415">
      <w:pPr>
        <w:rPr>
          <w:sz w:val="28"/>
          <w:szCs w:val="28"/>
        </w:rPr>
      </w:pPr>
    </w:p>
    <w:p w:rsidR="00FF4415" w:rsidRDefault="00FF4415" w:rsidP="00FF4415">
      <w:pPr>
        <w:rPr>
          <w:sz w:val="28"/>
          <w:szCs w:val="28"/>
        </w:rPr>
      </w:pPr>
    </w:p>
    <w:p w:rsidR="00FF4415" w:rsidRPr="00A704F2" w:rsidRDefault="00FF4415" w:rsidP="00FF4415">
      <w:pPr>
        <w:jc w:val="right"/>
        <w:rPr>
          <w:sz w:val="28"/>
          <w:szCs w:val="28"/>
        </w:rPr>
      </w:pPr>
      <w:r w:rsidRPr="00A704F2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A704F2">
        <w:rPr>
          <w:sz w:val="28"/>
          <w:szCs w:val="28"/>
        </w:rPr>
        <w:t xml:space="preserve">                                                                                                 </w:t>
      </w:r>
    </w:p>
    <w:p w:rsidR="00FF4415" w:rsidRDefault="00FF4415" w:rsidP="00FF4415">
      <w:pPr>
        <w:rPr>
          <w:sz w:val="28"/>
          <w:szCs w:val="28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2D1" w:rsidRDefault="008E42D1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Соучредители: администрация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Совет депутатов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Пасевич</w:t>
      </w:r>
      <w:proofErr w:type="spellEnd"/>
      <w:r>
        <w:rPr>
          <w:rFonts w:ascii="Times New Roman" w:hAnsi="Times New Roman"/>
          <w:sz w:val="16"/>
          <w:szCs w:val="16"/>
        </w:rPr>
        <w:t xml:space="preserve"> Александр Николаевич,  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Новосибирской области                                                                                                         Глава </w:t>
      </w:r>
      <w:proofErr w:type="spellStart"/>
      <w:r>
        <w:rPr>
          <w:rFonts w:ascii="Times New Roman" w:hAnsi="Times New Roman"/>
          <w:sz w:val="16"/>
          <w:szCs w:val="16"/>
        </w:rPr>
        <w:t>Ермолаевского</w:t>
      </w:r>
      <w:proofErr w:type="spellEnd"/>
      <w:r>
        <w:rPr>
          <w:rFonts w:ascii="Times New Roman" w:hAnsi="Times New Roman"/>
          <w:sz w:val="16"/>
          <w:szCs w:val="16"/>
        </w:rPr>
        <w:t xml:space="preserve"> сельсовета, телефон   47-771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адрес: 632526, Новосибирская область, </w:t>
      </w:r>
      <w:proofErr w:type="spellStart"/>
      <w:r>
        <w:rPr>
          <w:rFonts w:ascii="Times New Roman" w:hAnsi="Times New Roman"/>
          <w:sz w:val="16"/>
          <w:szCs w:val="16"/>
        </w:rPr>
        <w:t>Убинский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с</w:t>
      </w:r>
      <w:proofErr w:type="gramStart"/>
      <w:r>
        <w:rPr>
          <w:rFonts w:ascii="Times New Roman" w:hAnsi="Times New Roman"/>
          <w:sz w:val="16"/>
          <w:szCs w:val="16"/>
        </w:rPr>
        <w:t>.Е</w:t>
      </w:r>
      <w:proofErr w:type="gramEnd"/>
      <w:r>
        <w:rPr>
          <w:rFonts w:ascii="Times New Roman" w:hAnsi="Times New Roman"/>
          <w:sz w:val="16"/>
          <w:szCs w:val="16"/>
        </w:rPr>
        <w:t>рмолаевка</w:t>
      </w:r>
      <w:proofErr w:type="spellEnd"/>
      <w:r>
        <w:rPr>
          <w:rFonts w:ascii="Times New Roman" w:hAnsi="Times New Roman"/>
          <w:sz w:val="16"/>
          <w:szCs w:val="16"/>
        </w:rPr>
        <w:t>, ул.Школьная,1.</w:t>
      </w:r>
    </w:p>
    <w:p w:rsidR="00D23A4A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23A4A" w:rsidRPr="00DE3691" w:rsidRDefault="00D23A4A" w:rsidP="00D23A4A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  <w:sectPr w:rsidR="00D23A4A" w:rsidRPr="00DE3691" w:rsidSect="00963EF9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rtlGutter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>
        <w:rPr>
          <w:rFonts w:ascii="Times New Roman" w:hAnsi="Times New Roman"/>
          <w:sz w:val="16"/>
          <w:szCs w:val="16"/>
        </w:rPr>
        <w:t>экз</w:t>
      </w:r>
      <w:proofErr w:type="spellEnd"/>
      <w:proofErr w:type="gramEnd"/>
    </w:p>
    <w:p w:rsidR="00D23A4A" w:rsidRPr="007C4D2B" w:rsidRDefault="00D23A4A" w:rsidP="000864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7C4D2B" w:rsidSect="00322F5A">
      <w:pgSz w:w="11906" w:h="16838"/>
      <w:pgMar w:top="1134" w:right="851" w:bottom="1134" w:left="85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F1" w:rsidRDefault="001465F1" w:rsidP="009A5C76">
      <w:pPr>
        <w:spacing w:after="0" w:line="240" w:lineRule="auto"/>
      </w:pPr>
      <w:r>
        <w:separator/>
      </w:r>
    </w:p>
  </w:endnote>
  <w:endnote w:type="continuationSeparator" w:id="0">
    <w:p w:rsidR="001465F1" w:rsidRDefault="001465F1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D23A4A" w:rsidRDefault="00D23A4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41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23A4A" w:rsidRDefault="00D23A4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F1" w:rsidRDefault="001465F1" w:rsidP="009A5C76">
      <w:pPr>
        <w:spacing w:after="0" w:line="240" w:lineRule="auto"/>
      </w:pPr>
      <w:r>
        <w:separator/>
      </w:r>
    </w:p>
  </w:footnote>
  <w:footnote w:type="continuationSeparator" w:id="0">
    <w:p w:rsidR="001465F1" w:rsidRDefault="001465F1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7"/>
  </w:num>
  <w:num w:numId="3">
    <w:abstractNumId w:val="18"/>
  </w:num>
  <w:num w:numId="4">
    <w:abstractNumId w:val="38"/>
  </w:num>
  <w:num w:numId="5">
    <w:abstractNumId w:val="14"/>
  </w:num>
  <w:num w:numId="6">
    <w:abstractNumId w:val="4"/>
  </w:num>
  <w:num w:numId="7">
    <w:abstractNumId w:val="40"/>
  </w:num>
  <w:num w:numId="8">
    <w:abstractNumId w:val="31"/>
  </w:num>
  <w:num w:numId="9">
    <w:abstractNumId w:val="22"/>
  </w:num>
  <w:num w:numId="10">
    <w:abstractNumId w:val="21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3"/>
  </w:num>
  <w:num w:numId="33">
    <w:abstractNumId w:val="11"/>
  </w:num>
  <w:num w:numId="34">
    <w:abstractNumId w:val="9"/>
  </w:num>
  <w:num w:numId="35">
    <w:abstractNumId w:val="26"/>
  </w:num>
  <w:num w:numId="36">
    <w:abstractNumId w:val="8"/>
  </w:num>
  <w:num w:numId="37">
    <w:abstractNumId w:val="19"/>
  </w:num>
  <w:num w:numId="38">
    <w:abstractNumId w:val="12"/>
  </w:num>
  <w:num w:numId="39">
    <w:abstractNumId w:val="6"/>
  </w:num>
  <w:num w:numId="40">
    <w:abstractNumId w:val="27"/>
  </w:num>
  <w:num w:numId="41">
    <w:abstractNumId w:val="34"/>
  </w:num>
  <w:num w:numId="42">
    <w:abstractNumId w:val="23"/>
  </w:num>
  <w:num w:numId="43">
    <w:abstractNumId w:val="33"/>
  </w:num>
  <w:num w:numId="44">
    <w:abstractNumId w:val="28"/>
  </w:num>
  <w:num w:numId="45">
    <w:abstractNumId w:val="29"/>
  </w:num>
  <w:num w:numId="46">
    <w:abstractNumId w:val="16"/>
  </w:num>
  <w:num w:numId="47">
    <w:abstractNumId w:val="0"/>
  </w:num>
  <w:num w:numId="48">
    <w:abstractNumId w:val="1"/>
  </w:num>
  <w:num w:numId="49">
    <w:abstractNumId w:val="2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41B"/>
    <w:rsid w:val="0009087D"/>
    <w:rsid w:val="00097700"/>
    <w:rsid w:val="000A0F2A"/>
    <w:rsid w:val="000B26F4"/>
    <w:rsid w:val="000B448F"/>
    <w:rsid w:val="000C103B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C1B29"/>
    <w:rsid w:val="001D534F"/>
    <w:rsid w:val="001D580D"/>
    <w:rsid w:val="001E1E86"/>
    <w:rsid w:val="001F019A"/>
    <w:rsid w:val="001F27B9"/>
    <w:rsid w:val="002259F7"/>
    <w:rsid w:val="00226CCD"/>
    <w:rsid w:val="0023751C"/>
    <w:rsid w:val="00256335"/>
    <w:rsid w:val="002569E1"/>
    <w:rsid w:val="002623E3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43DB6"/>
    <w:rsid w:val="0034719B"/>
    <w:rsid w:val="00372956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39B3"/>
    <w:rsid w:val="00415915"/>
    <w:rsid w:val="00433B0A"/>
    <w:rsid w:val="00440E27"/>
    <w:rsid w:val="004557FD"/>
    <w:rsid w:val="00456419"/>
    <w:rsid w:val="00466801"/>
    <w:rsid w:val="00483355"/>
    <w:rsid w:val="0048342C"/>
    <w:rsid w:val="00486E0B"/>
    <w:rsid w:val="00490BD2"/>
    <w:rsid w:val="004931E8"/>
    <w:rsid w:val="004A3B47"/>
    <w:rsid w:val="004A4602"/>
    <w:rsid w:val="004A7339"/>
    <w:rsid w:val="004B3BDB"/>
    <w:rsid w:val="004B4081"/>
    <w:rsid w:val="004B4882"/>
    <w:rsid w:val="004C1DD3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4D08"/>
    <w:rsid w:val="00576614"/>
    <w:rsid w:val="00582FCB"/>
    <w:rsid w:val="005A1D0F"/>
    <w:rsid w:val="005C5817"/>
    <w:rsid w:val="005D6302"/>
    <w:rsid w:val="005E0DEF"/>
    <w:rsid w:val="005F65FC"/>
    <w:rsid w:val="00602BAC"/>
    <w:rsid w:val="00603E8B"/>
    <w:rsid w:val="00610283"/>
    <w:rsid w:val="00612F60"/>
    <w:rsid w:val="0061454E"/>
    <w:rsid w:val="00617B7C"/>
    <w:rsid w:val="00625D59"/>
    <w:rsid w:val="0063378B"/>
    <w:rsid w:val="00633CFE"/>
    <w:rsid w:val="00634DE4"/>
    <w:rsid w:val="006472BC"/>
    <w:rsid w:val="006479F7"/>
    <w:rsid w:val="00682D85"/>
    <w:rsid w:val="00687E5A"/>
    <w:rsid w:val="00693801"/>
    <w:rsid w:val="006A058B"/>
    <w:rsid w:val="006A4E5C"/>
    <w:rsid w:val="006A5D14"/>
    <w:rsid w:val="006A66DD"/>
    <w:rsid w:val="006B00C5"/>
    <w:rsid w:val="006D6A7D"/>
    <w:rsid w:val="006E1E12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0312"/>
    <w:rsid w:val="00732E84"/>
    <w:rsid w:val="0073435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1971"/>
    <w:rsid w:val="008B4991"/>
    <w:rsid w:val="008B5402"/>
    <w:rsid w:val="008C1B07"/>
    <w:rsid w:val="008C278C"/>
    <w:rsid w:val="008C4367"/>
    <w:rsid w:val="008D1196"/>
    <w:rsid w:val="008D7C0D"/>
    <w:rsid w:val="008E0519"/>
    <w:rsid w:val="008E42D1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63EC0"/>
    <w:rsid w:val="00971FC6"/>
    <w:rsid w:val="009774BA"/>
    <w:rsid w:val="009805CA"/>
    <w:rsid w:val="00982DC3"/>
    <w:rsid w:val="009A3025"/>
    <w:rsid w:val="009A5C76"/>
    <w:rsid w:val="009B7DBF"/>
    <w:rsid w:val="009D2707"/>
    <w:rsid w:val="009D2FDB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B3E01"/>
    <w:rsid w:val="00AB7A56"/>
    <w:rsid w:val="00AC5F44"/>
    <w:rsid w:val="00AD0D8B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252B2"/>
    <w:rsid w:val="00C33FB2"/>
    <w:rsid w:val="00C44F8D"/>
    <w:rsid w:val="00C54E19"/>
    <w:rsid w:val="00C57B6C"/>
    <w:rsid w:val="00C679C1"/>
    <w:rsid w:val="00C7393F"/>
    <w:rsid w:val="00C764A9"/>
    <w:rsid w:val="00C76763"/>
    <w:rsid w:val="00C76A78"/>
    <w:rsid w:val="00C839B4"/>
    <w:rsid w:val="00C9206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23A4A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E08F1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4617"/>
    <w:rsid w:val="00F65248"/>
    <w:rsid w:val="00F74C82"/>
    <w:rsid w:val="00F930DC"/>
    <w:rsid w:val="00FA0BE0"/>
    <w:rsid w:val="00FA59AB"/>
    <w:rsid w:val="00FB6E7C"/>
    <w:rsid w:val="00FC682C"/>
    <w:rsid w:val="00FD48B8"/>
    <w:rsid w:val="00FE422B"/>
    <w:rsid w:val="00FF122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4;&#1088;&#1077;&#1076;\Prilozhenie-2-k-p_1493-ot-10.09.20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7BA60-8064-459E-B4D2-CCDC3D60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83</cp:revision>
  <cp:lastPrinted>2020-08-10T04:29:00Z</cp:lastPrinted>
  <dcterms:created xsi:type="dcterms:W3CDTF">2021-02-26T05:08:00Z</dcterms:created>
  <dcterms:modified xsi:type="dcterms:W3CDTF">2022-04-04T05:58:00Z</dcterms:modified>
</cp:coreProperties>
</file>