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восемнадцатой  сессии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0523" w:rsidRDefault="00850523" w:rsidP="00850523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29.06.2018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84</w:t>
      </w:r>
    </w:p>
    <w:p w:rsidR="00850523" w:rsidRDefault="00850523" w:rsidP="00850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0523" w:rsidRDefault="00850523" w:rsidP="00850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двадцать восьмой сессии  Совета депутатов Ермолаевского сельсовета Убинского района Новосибирской области четвертого созыва 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850523" w:rsidRDefault="00850523" w:rsidP="00850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 действующим законодательством,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в решение двадцать восьмой сессии  Совета депутатов Ермолаевского сельсовета Убинского района Новосибирской области четвертого созыва от 29.09.2014 № 177 «Об утверждении Положения о бюджетном процессе в Ермолаевском сельсовете Убинского района Новосибирской области» следующие изменения: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  статьи 14 Положения  дополнить подпунктами е) и ж) следующего содержания: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«е) утверждает методику прогнозирования поступлений по источникам финансирования дефицита бюджета в соответствии с общими требованиями к такой методике, установленными Правительством Российской Федерации;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103512"/>
      <w:bookmarkEnd w:id="0"/>
      <w:r>
        <w:rPr>
          <w:rFonts w:ascii="Times New Roman" w:hAnsi="Times New Roman" w:cs="Times New Roman"/>
          <w:sz w:val="28"/>
          <w:szCs w:val="28"/>
        </w:rPr>
        <w:t>ж) составляет обоснования бюджетных ассигнований».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1.2.Статью 15 Положения дополнить пунктами 3.1 и 6.1 следующего содержания: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определения платы и (или) размер платы за оказанные услуги и (или) выполненные работы при осуществлении казенным учреждением приносящей доходы деятельности устанавливается (устанавливаются) муниципальным органом, в ведении которого находится казенное учреждение, если иное не предусмотрено соответственно федеральными законами, нормативными правовыми актами Правительства Российской Федерации, законами субъекта Российской Федерации, нормативными правовыми актами высших исполнительных органов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субъекта Российской Федерации, муниципальными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правовыми актами.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признания в соответствии с Бюджетным кодексом утратившими силу положений решения о бюджете на текущий финансовый год и плановый период в части, относящейся к плановому периоду, казенное учреждение вправе не принимать решение о расторжении ранее заключенных договоров и соглашений, подлежащих оплате в плановом периоде, при условии заключения дополнительных соглашений к указанным договорам и соглашениям, определяющих условия их исполнения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850523" w:rsidRDefault="00850523" w:rsidP="00850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  Ермолаевского сельсовета» </w:t>
      </w:r>
    </w:p>
    <w:p w:rsidR="00850523" w:rsidRDefault="00850523" w:rsidP="00850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850523" w:rsidRDefault="00850523" w:rsidP="00850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523" w:rsidRDefault="00850523" w:rsidP="00850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523" w:rsidRDefault="00850523" w:rsidP="00850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850523" w:rsidRDefault="00850523" w:rsidP="00850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850523" w:rsidRDefault="00850523" w:rsidP="0085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850523" w:rsidRDefault="00850523" w:rsidP="008505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523" w:rsidRDefault="00850523" w:rsidP="0085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850523" w:rsidRDefault="00850523" w:rsidP="0085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 </w:t>
      </w:r>
    </w:p>
    <w:p w:rsidR="00850523" w:rsidRDefault="00850523" w:rsidP="008505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И.А. Симонович</w:t>
      </w:r>
    </w:p>
    <w:p w:rsidR="00850523" w:rsidRDefault="00850523" w:rsidP="00850523">
      <w:pPr>
        <w:rPr>
          <w:rFonts w:ascii="Times New Roman" w:hAnsi="Times New Roman" w:cs="Times New Roman"/>
          <w:sz w:val="28"/>
          <w:szCs w:val="28"/>
        </w:rPr>
      </w:pPr>
    </w:p>
    <w:p w:rsidR="00971464" w:rsidRDefault="00971464"/>
    <w:sectPr w:rsidR="00971464" w:rsidSect="00971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523"/>
    <w:rsid w:val="00850523"/>
    <w:rsid w:val="0097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2018-06-29T10:33:00Z</dcterms:created>
  <dcterms:modified xsi:type="dcterms:W3CDTF">2018-06-29T10:36:00Z</dcterms:modified>
</cp:coreProperties>
</file>